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7DE9" w14:textId="3CD90769" w:rsidR="00384615" w:rsidRDefault="00384615" w:rsidP="00C071B0">
      <w:pPr>
        <w:keepNext/>
        <w:spacing w:after="0" w:line="324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val="es-ES" w:eastAsia="es-E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val="es-ES" w:eastAsia="es-ES"/>
          <w14:ligatures w14:val="none"/>
        </w:rPr>
        <w:t>Anexo</w:t>
      </w:r>
    </w:p>
    <w:p w14:paraId="658B0DA7" w14:textId="535DF84D" w:rsidR="00C071B0" w:rsidRPr="00C071B0" w:rsidRDefault="00C071B0" w:rsidP="00C071B0">
      <w:pPr>
        <w:keepNext/>
        <w:spacing w:after="0" w:line="324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:lang w:val="es-ES" w:eastAsia="es-ES"/>
          <w14:ligatures w14:val="none"/>
        </w:rPr>
      </w:pPr>
      <w:r w:rsidRPr="00C071B0">
        <w:rPr>
          <w:rFonts w:ascii="Arial" w:eastAsia="Times New Roman" w:hAnsi="Arial" w:cs="Arial"/>
          <w:b/>
          <w:bCs/>
          <w:kern w:val="0"/>
          <w:sz w:val="32"/>
          <w:szCs w:val="32"/>
          <w:lang w:val="es-ES" w:eastAsia="es-ES"/>
          <w14:ligatures w14:val="none"/>
        </w:rPr>
        <w:t>CONVENIO URBANÍSTICO</w:t>
      </w:r>
    </w:p>
    <w:p w14:paraId="2E4A71FE" w14:textId="77777777" w:rsidR="00C071B0" w:rsidRPr="00C071B0" w:rsidRDefault="00C071B0" w:rsidP="00C071B0">
      <w:pPr>
        <w:keepNext/>
        <w:spacing w:after="0" w:line="324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0"/>
          <w:lang w:val="es-ES" w:eastAsia="es-ES"/>
          <w14:ligatures w14:val="none"/>
        </w:rPr>
      </w:pPr>
      <w:r w:rsidRPr="00C071B0">
        <w:rPr>
          <w:rFonts w:ascii="Arial" w:eastAsia="Times New Roman" w:hAnsi="Arial" w:cs="Arial"/>
          <w:b/>
          <w:bCs/>
          <w:kern w:val="0"/>
          <w:sz w:val="24"/>
          <w:szCs w:val="20"/>
          <w:lang w:val="es-ES" w:eastAsia="es-ES"/>
          <w14:ligatures w14:val="none"/>
        </w:rPr>
        <w:t xml:space="preserve">Previa de Mensura </w:t>
      </w:r>
      <w:proofErr w:type="spellStart"/>
      <w:r w:rsidRPr="00C071B0">
        <w:rPr>
          <w:rFonts w:ascii="Arial" w:eastAsia="Times New Roman" w:hAnsi="Arial" w:cs="Arial"/>
          <w:b/>
          <w:bCs/>
          <w:kern w:val="0"/>
          <w:sz w:val="24"/>
          <w:szCs w:val="20"/>
          <w:lang w:val="es-ES" w:eastAsia="es-ES"/>
          <w14:ligatures w14:val="none"/>
        </w:rPr>
        <w:t>Nº</w:t>
      </w:r>
      <w:proofErr w:type="spellEnd"/>
      <w:r w:rsidRPr="00C071B0">
        <w:rPr>
          <w:rFonts w:ascii="Arial" w:eastAsia="Times New Roman" w:hAnsi="Arial" w:cs="Arial"/>
          <w:b/>
          <w:bCs/>
          <w:kern w:val="0"/>
          <w:sz w:val="24"/>
          <w:szCs w:val="20"/>
          <w:lang w:val="es-ES" w:eastAsia="es-ES"/>
          <w14:ligatures w14:val="none"/>
        </w:rPr>
        <w:t xml:space="preserve"> 3890</w:t>
      </w:r>
    </w:p>
    <w:p w14:paraId="7903EE7E" w14:textId="77777777" w:rsidR="00C071B0" w:rsidRPr="00C071B0" w:rsidRDefault="00C071B0" w:rsidP="00C071B0">
      <w:pPr>
        <w:spacing w:line="324" w:lineRule="auto"/>
        <w:jc w:val="center"/>
        <w:rPr>
          <w:rFonts w:ascii="Calibri" w:eastAsia="Calibri" w:hAnsi="Calibri" w:cs="Times New Roman"/>
          <w:kern w:val="0"/>
          <w:lang w:val="es-ES"/>
          <w14:ligatures w14:val="none"/>
        </w:rPr>
      </w:pPr>
    </w:p>
    <w:p w14:paraId="26E15415" w14:textId="77777777" w:rsidR="00C071B0" w:rsidRPr="00C071B0" w:rsidRDefault="00C071B0" w:rsidP="00C071B0">
      <w:pPr>
        <w:spacing w:line="324" w:lineRule="auto"/>
        <w:ind w:firstLine="708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En la Ciudad de Venado Tuerto a los veintisiete días del mes de noviembre del año dos mil veinticinco, entre la</w:t>
      </w:r>
      <w:r w:rsidRPr="00C071B0">
        <w:rPr>
          <w:rFonts w:ascii="Arial" w:eastAsia="Calibri" w:hAnsi="Arial" w:cs="Times New Roman"/>
          <w:b/>
          <w:kern w:val="0"/>
          <w:szCs w:val="24"/>
          <w:lang w:eastAsia="x-none"/>
          <w14:ligatures w14:val="none"/>
        </w:rPr>
        <w:t xml:space="preserve"> MUNICIPALIDAD DE VENADO TUERTO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, representada para este acto por el Sr. Intendente Municipal, Dr. </w:t>
      </w:r>
      <w:r w:rsidRPr="00C071B0">
        <w:rPr>
          <w:rFonts w:ascii="Arial" w:eastAsia="Calibri" w:hAnsi="Arial" w:cs="Times New Roman"/>
          <w:b/>
          <w:kern w:val="0"/>
          <w:szCs w:val="24"/>
          <w:lang w:eastAsia="x-none"/>
          <w14:ligatures w14:val="none"/>
        </w:rPr>
        <w:t>SERGIO LEONEL CHIARELL</w:t>
      </w:r>
      <w:r w:rsidRPr="00C071B0">
        <w:rPr>
          <w:rFonts w:ascii="Arial" w:eastAsia="Calibri" w:hAnsi="Arial" w:cs="Arial"/>
          <w:b/>
          <w:kern w:val="0"/>
          <w:szCs w:val="24"/>
          <w:lang w:eastAsia="x-none"/>
          <w14:ligatures w14:val="none"/>
        </w:rPr>
        <w:t>A</w:t>
      </w:r>
      <w:r w:rsidRPr="00C071B0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C071B0">
        <w:rPr>
          <w:rFonts w:ascii="Arial" w:eastAsia="Calibri" w:hAnsi="Arial" w:cs="Arial"/>
          <w:kern w:val="0"/>
          <w14:ligatures w14:val="none"/>
        </w:rPr>
        <w:t xml:space="preserve">DNI 34.173.111 y el Secretario de Gobierno, Dr. </w:t>
      </w:r>
      <w:r w:rsidRPr="00C071B0">
        <w:rPr>
          <w:rFonts w:ascii="Arial" w:eastAsia="Calibri" w:hAnsi="Arial" w:cs="Arial"/>
          <w:b/>
          <w:kern w:val="0"/>
          <w14:ligatures w14:val="none"/>
        </w:rPr>
        <w:t>MARIANO ALBERTO DE MATTIA</w:t>
      </w:r>
      <w:r w:rsidRPr="00C071B0">
        <w:rPr>
          <w:rFonts w:ascii="Arial" w:eastAsia="Calibri" w:hAnsi="Arial" w:cs="Arial"/>
          <w:kern w:val="0"/>
          <w14:ligatures w14:val="none"/>
        </w:rPr>
        <w:t>, DNI 26.913.369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, fijando domicilio en calle San Martín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Nº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899 de esta Ciudad, en adelante denominada</w:t>
      </w:r>
      <w:r w:rsidRPr="00C071B0">
        <w:rPr>
          <w:rFonts w:ascii="Arial" w:eastAsia="Calibri" w:hAnsi="Arial" w:cs="Times New Roman"/>
          <w:b/>
          <w:kern w:val="0"/>
          <w:szCs w:val="24"/>
          <w:lang w:eastAsia="x-none"/>
          <w14:ligatures w14:val="none"/>
        </w:rPr>
        <w:t xml:space="preserve"> LA MUNICIPALIDAD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, por una </w:t>
      </w:r>
      <w:r w:rsidRPr="00C071B0">
        <w:rPr>
          <w:rFonts w:ascii="Arial" w:eastAsia="Calibri" w:hAnsi="Arial" w:cs="Arial"/>
          <w:kern w:val="0"/>
          <w:lang w:eastAsia="x-none"/>
          <w14:ligatures w14:val="none"/>
        </w:rPr>
        <w:t xml:space="preserve">parte </w:t>
      </w:r>
      <w:r w:rsidRPr="00C071B0">
        <w:rPr>
          <w:rFonts w:ascii="Arial" w:eastAsia="Calibri" w:hAnsi="Arial" w:cs="Arial"/>
          <w:kern w:val="0"/>
          <w14:ligatures w14:val="none"/>
        </w:rPr>
        <w:t xml:space="preserve">y </w:t>
      </w:r>
      <w:r w:rsidRPr="00C071B0">
        <w:rPr>
          <w:rFonts w:ascii="Arial" w:eastAsia="Calibri" w:hAnsi="Arial" w:cs="Arial"/>
          <w:b/>
          <w:kern w:val="0"/>
          <w14:ligatures w14:val="none"/>
        </w:rPr>
        <w:t>ESTABLECIMIENTO AGROPECUARIO DON PASCUAL S.A.</w:t>
      </w:r>
      <w:r w:rsidRPr="00C071B0">
        <w:rPr>
          <w:rFonts w:ascii="Arial" w:eastAsia="Calibri" w:hAnsi="Arial" w:cs="Arial"/>
          <w:kern w:val="0"/>
          <w14:ligatures w14:val="none"/>
        </w:rPr>
        <w:t xml:space="preserve">, CUIT 30-64452959-9, fijando domicilio en calle Maipú </w:t>
      </w:r>
      <w:proofErr w:type="spellStart"/>
      <w:r w:rsidRPr="00C071B0">
        <w:rPr>
          <w:rFonts w:ascii="Arial" w:eastAsia="Calibri" w:hAnsi="Arial" w:cs="Arial"/>
          <w:kern w:val="0"/>
          <w14:ligatures w14:val="none"/>
        </w:rPr>
        <w:t>Nº</w:t>
      </w:r>
      <w:proofErr w:type="spellEnd"/>
      <w:r w:rsidRPr="00C071B0">
        <w:rPr>
          <w:rFonts w:ascii="Arial" w:eastAsia="Calibri" w:hAnsi="Arial" w:cs="Arial"/>
          <w:kern w:val="0"/>
          <w14:ligatures w14:val="none"/>
        </w:rPr>
        <w:t xml:space="preserve"> 1619 de esta Ciudad, representada por su Presidente, Sra. </w:t>
      </w:r>
      <w:r w:rsidRPr="00C071B0">
        <w:rPr>
          <w:rFonts w:ascii="Arial" w:eastAsia="Calibri" w:hAnsi="Arial" w:cs="Arial"/>
          <w:b/>
          <w:kern w:val="0"/>
          <w14:ligatures w14:val="none"/>
        </w:rPr>
        <w:t>GRISELDA ROSA MARGARITA PERUCCA,</w:t>
      </w:r>
      <w:r w:rsidRPr="00C071B0">
        <w:rPr>
          <w:rFonts w:ascii="Arial" w:eastAsia="Calibri" w:hAnsi="Arial" w:cs="Arial"/>
          <w:kern w:val="0"/>
          <w14:ligatures w14:val="none"/>
        </w:rPr>
        <w:t xml:space="preserve"> DNI </w:t>
      </w:r>
      <w:r w:rsidRPr="00C071B0">
        <w:rPr>
          <w:rFonts w:ascii="Arial" w:eastAsia="Calibri" w:hAnsi="Arial" w:cs="Arial"/>
          <w:kern w:val="0"/>
          <w:shd w:val="clear" w:color="auto" w:fill="FFFFFF"/>
          <w14:ligatures w14:val="none"/>
        </w:rPr>
        <w:t>5.320.793</w:t>
      </w:r>
      <w:r w:rsidRPr="00C071B0">
        <w:rPr>
          <w:rFonts w:ascii="Arial" w:eastAsia="Calibri" w:hAnsi="Arial" w:cs="Arial"/>
          <w:kern w:val="0"/>
          <w14:ligatures w14:val="none"/>
        </w:rPr>
        <w:t xml:space="preserve">, en adelante denominada </w:t>
      </w:r>
      <w:r w:rsidRPr="00C071B0">
        <w:rPr>
          <w:rFonts w:ascii="Arial" w:eastAsia="Calibri" w:hAnsi="Arial" w:cs="Arial"/>
          <w:b/>
          <w:kern w:val="0"/>
          <w14:ligatures w14:val="none"/>
        </w:rPr>
        <w:t>EL URBANIZADOR</w:t>
      </w:r>
      <w:r w:rsidRPr="00C071B0">
        <w:rPr>
          <w:rFonts w:ascii="Arial" w:eastAsia="Calibri" w:hAnsi="Arial" w:cs="Arial"/>
          <w:kern w:val="0"/>
          <w:szCs w:val="24"/>
          <w:lang w:eastAsia="x-none"/>
          <w14:ligatures w14:val="none"/>
        </w:rPr>
        <w:t>, p</w:t>
      </w:r>
      <w:r w:rsidRPr="00C071B0">
        <w:rPr>
          <w:rFonts w:ascii="Arial" w:eastAsia="Calibri" w:hAnsi="Arial" w:cs="Times New Roman"/>
          <w:kern w:val="0"/>
          <w:szCs w:val="24"/>
          <w:lang w:eastAsia="x-none"/>
          <w14:ligatures w14:val="none"/>
        </w:rPr>
        <w:t>or la otra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, se conviene en celebrar el presente Convenio Urbanístico que se regirá en un todo por las cláusulas que a continuación se detallan: </w:t>
      </w:r>
    </w:p>
    <w:p w14:paraId="2D636A4B" w14:textId="77777777" w:rsidR="00C071B0" w:rsidRPr="00C071B0" w:rsidRDefault="00C071B0" w:rsidP="00C071B0">
      <w:pPr>
        <w:spacing w:line="324" w:lineRule="auto"/>
        <w:ind w:left="56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C071B0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59F18FB8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:lang w:eastAsia="x-none"/>
          <w14:ligatures w14:val="none"/>
        </w:rPr>
        <w:t>PRIMERA: LA MUNICIPALIDAD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autoriza a </w:t>
      </w:r>
      <w:r w:rsidRPr="00C071B0">
        <w:rPr>
          <w:rFonts w:ascii="Arial" w:eastAsia="Calibri" w:hAnsi="Arial" w:cs="Times New Roman"/>
          <w:b/>
          <w:kern w:val="0"/>
          <w:szCs w:val="24"/>
          <w:lang w:eastAsia="x-none"/>
          <w14:ligatures w14:val="none"/>
        </w:rPr>
        <w:t>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 la subdivisión de un (1) lote de su propiedad ubicado en la Chacra 18, Manzana Catastral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Nº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889B, Lote 2 de la Manzana B del plano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Nº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149.383/2.004, partida municipal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Nº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33043, con 56,40 metros de frente por calles Hugo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Strenitz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y Miguel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Tonelli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y 60,00m de profundidad, que encierra una superficie según título y mensura de 3.384,00 m², perteneciente a la zona </w:t>
      </w:r>
      <w:r w:rsidRPr="00C071B0">
        <w:rPr>
          <w:rFonts w:ascii="Arial" w:eastAsia="Calibri" w:hAnsi="Arial" w:cs="Times New Roman"/>
          <w:b/>
          <w:kern w:val="0"/>
          <w:szCs w:val="24"/>
          <w:lang w:eastAsia="x-none"/>
          <w14:ligatures w14:val="none"/>
        </w:rPr>
        <w:t>ZEUP (Zona Especial de Urbanización Prioritaria)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, con parámetros urbanísticos de la zona</w:t>
      </w:r>
      <w:r w:rsidRPr="00C071B0">
        <w:rPr>
          <w:rFonts w:ascii="Arial" w:eastAsia="Calibri" w:hAnsi="Arial" w:cs="Times New Roman"/>
          <w:b/>
          <w:kern w:val="0"/>
          <w:szCs w:val="24"/>
          <w:lang w:eastAsia="x-none"/>
          <w14:ligatures w14:val="none"/>
        </w:rPr>
        <w:t xml:space="preserve"> Z6 (Barrios de Usos Mixtos)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, de acuerdo a la Ordenanza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Nº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4398/2013, en el marco del Plan de Desarrollo Territorial, a partir de la provisión de la infraestructura disponible, a cargo de </w:t>
      </w: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.------------------------------------------------</w:t>
      </w:r>
    </w:p>
    <w:p w14:paraId="232362D5" w14:textId="77777777" w:rsidR="00C071B0" w:rsidRPr="00C071B0" w:rsidRDefault="00C071B0" w:rsidP="00C071B0">
      <w:pPr>
        <w:spacing w:line="324" w:lineRule="auto"/>
        <w:ind w:left="569"/>
        <w:rPr>
          <w:rFonts w:ascii="Calibri" w:eastAsia="Calibri" w:hAnsi="Calibri" w:cs="Times New Roman"/>
          <w:kern w:val="0"/>
          <w14:ligatures w14:val="none"/>
        </w:rPr>
      </w:pPr>
      <w:r w:rsidRPr="00C071B0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1F9348D1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Arial"/>
          <w:kern w:val="0"/>
          <w:lang w:eastAsia="x-none"/>
          <w14:ligatures w14:val="none"/>
        </w:rPr>
      </w:pPr>
      <w:r w:rsidRPr="00C071B0">
        <w:rPr>
          <w:rFonts w:ascii="Arial" w:eastAsia="Calibri" w:hAnsi="Arial" w:cs="Arial"/>
          <w:b/>
          <w:kern w:val="0"/>
          <w:lang w:eastAsia="x-none"/>
          <w14:ligatures w14:val="none"/>
        </w:rPr>
        <w:t>SEGUNDA:</w:t>
      </w:r>
      <w:r w:rsidRPr="00C071B0">
        <w:rPr>
          <w:rFonts w:ascii="Arial" w:eastAsia="Calibri" w:hAnsi="Arial" w:cs="Arial"/>
          <w:bCs/>
          <w:kern w:val="0"/>
          <w:lang w:eastAsia="x-none"/>
          <w14:ligatures w14:val="none"/>
        </w:rPr>
        <w:t xml:space="preserve"> N</w:t>
      </w:r>
      <w:r w:rsidRPr="00C071B0">
        <w:rPr>
          <w:rFonts w:ascii="Arial" w:eastAsia="Calibri" w:hAnsi="Arial" w:cs="Arial"/>
          <w:bCs/>
          <w:kern w:val="0"/>
          <w:szCs w:val="24"/>
          <w14:ligatures w14:val="none"/>
        </w:rPr>
        <w:t>o corresponde la cesión para apertura de vías públicas ni reservas para espacios verdes y libres públicos y para equipamiento comunitario de uso público,</w:t>
      </w:r>
      <w:r w:rsidRPr="00C071B0">
        <w:rPr>
          <w:rFonts w:ascii="Arial" w:eastAsia="Calibri" w:hAnsi="Arial" w:cs="Arial"/>
          <w:kern w:val="0"/>
          <w:szCs w:val="24"/>
          <w14:ligatures w14:val="none"/>
        </w:rPr>
        <w:t xml:space="preserve"> dado que las mismas fueron cedidas mediante el plano de mensura </w:t>
      </w:r>
      <w:proofErr w:type="spellStart"/>
      <w:r w:rsidRPr="00C071B0">
        <w:rPr>
          <w:rFonts w:ascii="Arial" w:eastAsia="Calibri" w:hAnsi="Arial" w:cs="Arial"/>
          <w:kern w:val="0"/>
          <w:szCs w:val="24"/>
          <w14:ligatures w14:val="none"/>
        </w:rPr>
        <w:t>Nº</w:t>
      </w:r>
      <w:proofErr w:type="spellEnd"/>
      <w:r w:rsidRPr="00C071B0">
        <w:rPr>
          <w:rFonts w:ascii="Arial" w:eastAsia="Calibri" w:hAnsi="Arial" w:cs="Arial"/>
          <w:kern w:val="0"/>
          <w:szCs w:val="24"/>
          <w14:ligatures w14:val="none"/>
        </w:rPr>
        <w:t xml:space="preserve"> 149.383/2.004</w:t>
      </w:r>
      <w:r w:rsidRPr="00C071B0">
        <w:rPr>
          <w:rFonts w:ascii="Arial" w:eastAsia="Calibri" w:hAnsi="Arial" w:cs="Arial"/>
          <w:kern w:val="0"/>
          <w:lang w:eastAsia="x-none"/>
          <w14:ligatures w14:val="none"/>
        </w:rPr>
        <w:t>.-------------------</w:t>
      </w:r>
    </w:p>
    <w:p w14:paraId="705D3FAE" w14:textId="77777777" w:rsidR="00C071B0" w:rsidRPr="00C071B0" w:rsidRDefault="00C071B0" w:rsidP="00C071B0">
      <w:pPr>
        <w:spacing w:line="324" w:lineRule="auto"/>
        <w:rPr>
          <w:rFonts w:ascii="Calibri" w:eastAsia="Calibri" w:hAnsi="Calibri" w:cs="Times New Roman"/>
          <w:kern w:val="0"/>
          <w14:ligatures w14:val="none"/>
        </w:rPr>
      </w:pPr>
    </w:p>
    <w:p w14:paraId="4460FA89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Arial"/>
          <w:bCs/>
          <w:kern w:val="0"/>
          <w:szCs w:val="24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 xml:space="preserve">TERCERA: </w:t>
      </w:r>
      <w:r w:rsidRPr="00C071B0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No corresponde la ejecución de obras viales y de desagües, dado que las mismas fueron ejecutadas durante la vigencia del Convenio Urbanístico de fecha 20 de mayo de 2010, ratificado por Ordenanza </w:t>
      </w:r>
      <w:proofErr w:type="spellStart"/>
      <w:r w:rsidRPr="00C071B0">
        <w:rPr>
          <w:rFonts w:ascii="Arial" w:eastAsia="Calibri" w:hAnsi="Arial" w:cs="Arial"/>
          <w:bCs/>
          <w:kern w:val="0"/>
          <w:szCs w:val="24"/>
          <w14:ligatures w14:val="none"/>
        </w:rPr>
        <w:t>N°</w:t>
      </w:r>
      <w:proofErr w:type="spellEnd"/>
      <w:r w:rsidRPr="00C071B0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 3.894/2.010 y rescindido por Ordenanza </w:t>
      </w:r>
      <w:proofErr w:type="spellStart"/>
      <w:r w:rsidRPr="00C071B0">
        <w:rPr>
          <w:rFonts w:ascii="Arial" w:eastAsia="Calibri" w:hAnsi="Arial" w:cs="Arial"/>
          <w:bCs/>
          <w:kern w:val="0"/>
          <w:szCs w:val="24"/>
          <w14:ligatures w14:val="none"/>
        </w:rPr>
        <w:t>N°</w:t>
      </w:r>
      <w:proofErr w:type="spellEnd"/>
      <w:r w:rsidRPr="00C071B0">
        <w:rPr>
          <w:rFonts w:ascii="Arial" w:eastAsia="Calibri" w:hAnsi="Arial" w:cs="Arial"/>
          <w:bCs/>
          <w:kern w:val="0"/>
          <w:szCs w:val="24"/>
          <w14:ligatures w14:val="none"/>
        </w:rPr>
        <w:t xml:space="preserve"> 5.767/2.023.--------------------------------------------------</w:t>
      </w:r>
    </w:p>
    <w:p w14:paraId="57782B37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</w:p>
    <w:p w14:paraId="381EC7D4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CUARTA: 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asume a su cargo la ejecución y costos de la forestación sobre los frentes de los lotes de calles Hugo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Strenitz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y Miguel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Tonelli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, en la cantidad y modalidad de implantación establecida en el informe adjunto elaborado por la Dirección 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lastRenderedPageBreak/>
        <w:t>Municipal de Espacios Públicos, dependiente de la Secretaría de Servicios y Obras Públicas.--------------------------------------------</w:t>
      </w:r>
    </w:p>
    <w:p w14:paraId="0FE4EA9B" w14:textId="77777777" w:rsidR="00C071B0" w:rsidRPr="00C071B0" w:rsidRDefault="00C071B0" w:rsidP="00C071B0">
      <w:pPr>
        <w:spacing w:line="324" w:lineRule="auto"/>
        <w:rPr>
          <w:rFonts w:ascii="Calibri" w:eastAsia="Calibri" w:hAnsi="Calibri" w:cs="Times New Roman"/>
          <w:kern w:val="0"/>
          <w14:ligatures w14:val="none"/>
        </w:rPr>
      </w:pPr>
    </w:p>
    <w:p w14:paraId="5C0906F0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QUINTA: 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asume a su cargo la ejecución y costos de las obras de red eléctrica de baja tensión y alumbrado público, de acuerdo al proyecto OT-25-211 confeccionado por la Cooperativa de Electricidad de Venado Tuerto, las cuales, han sido abonadas en su totalidad.-----------------------</w:t>
      </w:r>
    </w:p>
    <w:p w14:paraId="615BFBBA" w14:textId="77777777" w:rsidR="00C071B0" w:rsidRPr="00C071B0" w:rsidRDefault="00C071B0" w:rsidP="00C071B0">
      <w:pPr>
        <w:spacing w:line="324" w:lineRule="auto"/>
        <w:ind w:left="-5" w:right="49"/>
        <w:rPr>
          <w:rFonts w:ascii="Calibri" w:eastAsia="Calibri" w:hAnsi="Calibri" w:cs="Times New Roman"/>
          <w:kern w:val="0"/>
          <w14:ligatures w14:val="none"/>
        </w:rPr>
      </w:pPr>
    </w:p>
    <w:p w14:paraId="20D506E8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SEXTA: 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asume a su cargo la ejecución y costos de las obras de red y nexo de agua potable, de acuerdo al proyecto adjunto confeccionado por la Cooperativa de Obras Sanitarias. </w:t>
      </w:r>
      <w:r w:rsidRPr="00C071B0">
        <w:rPr>
          <w:rFonts w:ascii="Arial" w:eastAsia="Calibri" w:hAnsi="Arial" w:cs="Times New Roman"/>
          <w:b/>
          <w:bCs/>
          <w:kern w:val="0"/>
          <w:lang w:eastAsia="x-none"/>
          <w14:ligatures w14:val="none"/>
        </w:rPr>
        <w:t>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ha suscripto un Convenio de Locación de Obra de Tendido de Red de Desagües Cloacales y Red de Agua Potable y, a la fecha, ha abonado el 20,10% del monto de las obras.--------------------------------------------------------------------------</w:t>
      </w:r>
    </w:p>
    <w:p w14:paraId="2776C12F" w14:textId="77777777" w:rsidR="00C071B0" w:rsidRPr="00C071B0" w:rsidRDefault="00C071B0" w:rsidP="00C071B0">
      <w:pPr>
        <w:spacing w:line="324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11DDE5D1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SÉPTIMA: 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asume a su cargo la ejecución y costos de las obras de red cloacal, de acuerdo al proyecto adjunto confeccionado por la Cooperativa de Obras Sanitarias. </w:t>
      </w:r>
      <w:r w:rsidRPr="00C071B0">
        <w:rPr>
          <w:rFonts w:ascii="Arial" w:eastAsia="Calibri" w:hAnsi="Arial" w:cs="Times New Roman"/>
          <w:b/>
          <w:bCs/>
          <w:kern w:val="0"/>
          <w:lang w:eastAsia="x-none"/>
          <w14:ligatures w14:val="none"/>
        </w:rPr>
        <w:t>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ha suscripto un Convenio de Locación de Obra de Tendido de Red de Desagües Cloacales y Red de Agua Potable y, a la fecha, ha abonado el 20,10% del monto de las obras.--------</w:t>
      </w:r>
    </w:p>
    <w:p w14:paraId="08C6502E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b/>
          <w:kern w:val="0"/>
          <w:lang w:eastAsia="x-none"/>
          <w14:ligatures w14:val="none"/>
        </w:rPr>
      </w:pPr>
    </w:p>
    <w:p w14:paraId="3AFEB29A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OCTAVA: EL URBANIZADOR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asume a su cargo la ejecución y costos de la obra de red de gas, de acuerdo al proyecto adjunto confeccionado por Litoral Gas S.A., la cual ha sido abonada en su totalidad.----------------------------------------</w:t>
      </w:r>
    </w:p>
    <w:p w14:paraId="58169922" w14:textId="77777777" w:rsidR="00C071B0" w:rsidRPr="00C071B0" w:rsidRDefault="00C071B0" w:rsidP="00C071B0">
      <w:pPr>
        <w:spacing w:line="324" w:lineRule="auto"/>
        <w:rPr>
          <w:rFonts w:ascii="Calibri" w:eastAsia="Calibri" w:hAnsi="Calibri" w:cs="Times New Roman"/>
          <w:kern w:val="0"/>
          <w14:ligatures w14:val="none"/>
        </w:rPr>
      </w:pPr>
    </w:p>
    <w:p w14:paraId="75FD895C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NOVENA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: Con el objeto de asegurar el financiamiento de la ejecución de las obras de infraestructura requeridas, </w:t>
      </w: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LA MUNICIPALIDAD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autoriza el ingreso de la mensura de subdivisión del lote descripto en la cláusula PRIMERA, tomando como garantía de las</w:t>
      </w:r>
      <w:r w:rsidRPr="00C071B0">
        <w:rPr>
          <w:rFonts w:ascii="Arial" w:eastAsia="Calibri" w:hAnsi="Arial" w:cs="Arial"/>
          <w:kern w:val="0"/>
          <w:lang w:eastAsia="x-none"/>
          <w14:ligatures w14:val="none"/>
        </w:rPr>
        <w:t xml:space="preserve"> </w:t>
      </w:r>
      <w:r w:rsidRPr="00C071B0">
        <w:rPr>
          <w:rFonts w:ascii="Arial" w:eastAsia="Calibri" w:hAnsi="Arial" w:cs="Arial"/>
          <w:kern w:val="0"/>
          <w14:ligatures w14:val="none"/>
        </w:rPr>
        <w:t>obras establecidas en las cláusulas CUARTA, QUINTA, SEXTA y SÉPTIMA</w:t>
      </w:r>
      <w:r w:rsidRPr="00C071B0">
        <w:rPr>
          <w:rFonts w:ascii="Arial" w:eastAsia="Calibri" w:hAnsi="Arial" w:cs="Arial"/>
          <w:kern w:val="0"/>
          <w:lang w:eastAsia="x-none"/>
          <w14:ligatures w14:val="none"/>
        </w:rPr>
        <w:t xml:space="preserve">, 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el lote A del plano de mensura para modificación de estado parcelario elaborado por el Ing.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Agrim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. Walter Tomás Meier. </w:t>
      </w: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 xml:space="preserve">LA MUNICIPALIDAD 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liberará el lote en garantía cuando las obras pactadas sean ejecutadas por las distintas reparticiones, se encuentren terminadas y cedidas y con el acta de recepción final rubricada entre las partes.--------------------------------</w:t>
      </w:r>
    </w:p>
    <w:p w14:paraId="1A8B90BA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</w:p>
    <w:p w14:paraId="773BDE3F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DÉCIMA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: El presente Convenio se suscribe ad-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referendum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del Concejo Municipal, comprometiéndose </w:t>
      </w: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LA MUNICIPALIDAD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a tal fin a remitir a la Corporación el correspondiente Proyecto de Ordenanza dentro de los quince (15) días posteriores a la fecha de firma de este Convenio. En el caso en que el Concejo Municipal no ratificara el presente Convenio, éste quedará sin efecto alguno, no debiéndose las partes 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lastRenderedPageBreak/>
        <w:t>indemnización de ninguna especie por ningún concepto y en el caso de que el mismo se ratificara, tendrá principio de ejecución a partir de la fecha de promulgación de la Ordenanza respectiva.-------</w:t>
      </w:r>
    </w:p>
    <w:p w14:paraId="4ECA1D4F" w14:textId="77777777" w:rsidR="00C071B0" w:rsidRPr="00C071B0" w:rsidRDefault="00C071B0" w:rsidP="00C071B0">
      <w:pPr>
        <w:spacing w:line="324" w:lineRule="auto"/>
        <w:rPr>
          <w:rFonts w:ascii="Calibri" w:eastAsia="Calibri" w:hAnsi="Calibri" w:cs="Times New Roman"/>
          <w:kern w:val="0"/>
          <w14:ligatures w14:val="none"/>
        </w:rPr>
      </w:pPr>
      <w:r w:rsidRPr="00C071B0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AD33472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lang w:eastAsia="x-none"/>
          <w14:ligatures w14:val="none"/>
        </w:rPr>
        <w:t>DÉCIMA PRIMERA</w:t>
      </w: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: A sus efectos se transcribe el Art. 18º de la Ley Orgánica de Municipalidades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Nº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2756 – texto ordenado por Decreto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Nº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87/85 con las modificaciones de la Ley </w:t>
      </w:r>
      <w:proofErr w:type="spellStart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>Nº</w:t>
      </w:r>
      <w:proofErr w:type="spellEnd"/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 9666 – Art. 18º: “Cuando la Municipalidad fuere condenada al pago de una deuda cualquiera, la corporación arbitrará dentro del término de seis (6) meses siguientes a la notificación de la sentencia respectiva, la forma de verificar el pago. Esta prescripción formará parte integrante, bajo pena de nulidad de todo acto o Contrato que las Autoridades Comunales celebren en representación del Municipio y deberá ser transcripta en toda Escritura Pública o Contrato que se celebre con particulares”.-------------------------</w:t>
      </w:r>
    </w:p>
    <w:p w14:paraId="538FBD99" w14:textId="77777777" w:rsidR="00C071B0" w:rsidRPr="00C071B0" w:rsidRDefault="00C071B0" w:rsidP="00C071B0">
      <w:pPr>
        <w:spacing w:line="324" w:lineRule="auto"/>
        <w:rPr>
          <w:rFonts w:ascii="Calibri" w:eastAsia="Calibri" w:hAnsi="Calibri" w:cs="Times New Roman"/>
          <w:kern w:val="0"/>
          <w14:ligatures w14:val="none"/>
        </w:rPr>
      </w:pPr>
      <w:r w:rsidRPr="00C071B0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C697BA9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  <w:r w:rsidRPr="00C071B0">
        <w:rPr>
          <w:rFonts w:ascii="Arial" w:eastAsia="Calibri" w:hAnsi="Arial" w:cs="Times New Roman"/>
          <w:kern w:val="0"/>
          <w:lang w:eastAsia="x-none"/>
          <w14:ligatures w14:val="none"/>
        </w:rPr>
        <w:t xml:space="preserve">Bajo las ONCE cláusulas que anteceden, de plena conformidad, habiendo leído e interpretado los mismos cuyo fiel cumplimiento se obligan, las partes suscriben tres ejemplares de un mismo tenor y a un solo efecto.- </w:t>
      </w:r>
    </w:p>
    <w:p w14:paraId="05B9DD83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</w:p>
    <w:p w14:paraId="46739945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</w:p>
    <w:p w14:paraId="5BCBCC20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kern w:val="0"/>
          <w:lang w:eastAsia="x-none"/>
          <w14:ligatures w14:val="none"/>
        </w:rPr>
      </w:pPr>
    </w:p>
    <w:p w14:paraId="3462BC38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  <w:t xml:space="preserve">         ...............................................                      ...........................................                      </w:t>
      </w:r>
    </w:p>
    <w:p w14:paraId="4ADB8CF4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  <w:t xml:space="preserve">       Dr. Mariano Alberto De Mattia</w:t>
      </w:r>
      <w:r w:rsidRPr="00C071B0"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  <w:tab/>
        <w:t xml:space="preserve">                      Dr. Sergio Leonel Chiarella              </w:t>
      </w:r>
    </w:p>
    <w:p w14:paraId="63BB59F6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  <w:t xml:space="preserve">   </w:t>
      </w:r>
      <w:r w:rsidRPr="00C071B0"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  <w:tab/>
        <w:t xml:space="preserve"> </w:t>
      </w:r>
      <w:r w:rsidRPr="00C071B0"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  <w:t>Secretario de Gobierno</w:t>
      </w:r>
      <w:r w:rsidRPr="00C071B0"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  <w:tab/>
      </w:r>
      <w:r w:rsidRPr="00C071B0"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  <w:tab/>
      </w:r>
      <w:r w:rsidRPr="00C071B0"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  <w:tab/>
        <w:t xml:space="preserve">            Intendente</w:t>
      </w:r>
    </w:p>
    <w:p w14:paraId="25770CBC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  <w:t xml:space="preserve"> </w:t>
      </w:r>
      <w:r w:rsidRPr="00C071B0"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  <w:tab/>
        <w:t xml:space="preserve">  </w:t>
      </w:r>
    </w:p>
    <w:p w14:paraId="63303E05" w14:textId="77777777" w:rsidR="00C071B0" w:rsidRPr="00C071B0" w:rsidRDefault="00C071B0" w:rsidP="00C071B0">
      <w:pPr>
        <w:spacing w:line="324" w:lineRule="auto"/>
        <w:ind w:left="2124" w:firstLine="708"/>
        <w:jc w:val="both"/>
        <w:rPr>
          <w:rFonts w:ascii="Arial" w:eastAsia="Calibri" w:hAnsi="Arial" w:cs="Times New Roman"/>
          <w:b/>
          <w:kern w:val="0"/>
          <w:szCs w:val="24"/>
          <w14:ligatures w14:val="none"/>
        </w:rPr>
      </w:pPr>
    </w:p>
    <w:p w14:paraId="4CC828B9" w14:textId="77777777" w:rsidR="00C071B0" w:rsidRPr="00C071B0" w:rsidRDefault="00C071B0" w:rsidP="00C071B0">
      <w:pPr>
        <w:spacing w:line="324" w:lineRule="auto"/>
        <w:ind w:left="2124" w:firstLine="708"/>
        <w:jc w:val="both"/>
        <w:rPr>
          <w:rFonts w:ascii="Arial" w:eastAsia="Calibri" w:hAnsi="Arial" w:cs="Times New Roman"/>
          <w:b/>
          <w:kern w:val="0"/>
          <w:szCs w:val="24"/>
          <w14:ligatures w14:val="none"/>
        </w:rPr>
      </w:pPr>
    </w:p>
    <w:p w14:paraId="35CF120E" w14:textId="77777777" w:rsidR="00C071B0" w:rsidRPr="00C071B0" w:rsidRDefault="00C071B0" w:rsidP="00C071B0">
      <w:pPr>
        <w:spacing w:line="324" w:lineRule="auto"/>
        <w:ind w:left="2124" w:firstLine="708"/>
        <w:jc w:val="both"/>
        <w:rPr>
          <w:rFonts w:ascii="Arial" w:eastAsia="Calibri" w:hAnsi="Arial" w:cs="Times New Roman"/>
          <w:b/>
          <w:kern w:val="0"/>
          <w:szCs w:val="24"/>
          <w14:ligatures w14:val="none"/>
        </w:rPr>
      </w:pPr>
    </w:p>
    <w:p w14:paraId="63F47C8C" w14:textId="77777777" w:rsidR="00C071B0" w:rsidRPr="00C071B0" w:rsidRDefault="00C071B0" w:rsidP="00C071B0">
      <w:pPr>
        <w:spacing w:line="324" w:lineRule="auto"/>
        <w:ind w:left="2124" w:firstLine="708"/>
        <w:jc w:val="both"/>
        <w:rPr>
          <w:rFonts w:ascii="Arial" w:eastAsia="Calibri" w:hAnsi="Arial" w:cs="Times New Roman"/>
          <w:b/>
          <w:kern w:val="0"/>
          <w:szCs w:val="24"/>
          <w14:ligatures w14:val="none"/>
        </w:rPr>
      </w:pPr>
    </w:p>
    <w:p w14:paraId="355B026B" w14:textId="77777777" w:rsidR="00C071B0" w:rsidRPr="00C071B0" w:rsidRDefault="00C071B0" w:rsidP="00C071B0">
      <w:pPr>
        <w:spacing w:line="324" w:lineRule="auto"/>
        <w:ind w:left="2124" w:firstLine="708"/>
        <w:jc w:val="both"/>
        <w:rPr>
          <w:rFonts w:ascii="Arial" w:eastAsia="Calibri" w:hAnsi="Arial" w:cs="Times New Roman"/>
          <w:b/>
          <w:kern w:val="0"/>
          <w:szCs w:val="24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14:ligatures w14:val="none"/>
        </w:rPr>
        <w:t xml:space="preserve">..............................................                                                     </w:t>
      </w:r>
    </w:p>
    <w:p w14:paraId="7F788A80" w14:textId="77777777" w:rsidR="00C071B0" w:rsidRPr="00C071B0" w:rsidRDefault="00C071B0" w:rsidP="00C071B0">
      <w:pPr>
        <w:spacing w:line="324" w:lineRule="auto"/>
        <w:jc w:val="both"/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  <w:t xml:space="preserve">                                Sra. Griselda Rosa Margarita Perucca</w:t>
      </w:r>
    </w:p>
    <w:p w14:paraId="4E664337" w14:textId="77777777" w:rsidR="00C071B0" w:rsidRPr="00C071B0" w:rsidRDefault="00C071B0" w:rsidP="00C071B0">
      <w:pPr>
        <w:spacing w:line="324" w:lineRule="auto"/>
        <w:ind w:left="2832"/>
        <w:jc w:val="both"/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:lang w:val="it-IT"/>
          <w14:ligatures w14:val="none"/>
        </w:rPr>
        <w:t xml:space="preserve">        DNI Nº 5.320.793</w:t>
      </w:r>
    </w:p>
    <w:p w14:paraId="442D726B" w14:textId="77777777" w:rsidR="00C071B0" w:rsidRPr="00C071B0" w:rsidRDefault="00C071B0" w:rsidP="00C071B0">
      <w:pPr>
        <w:spacing w:line="324" w:lineRule="auto"/>
        <w:ind w:left="2124"/>
        <w:jc w:val="both"/>
        <w:rPr>
          <w:rFonts w:ascii="Arial" w:eastAsia="Calibri" w:hAnsi="Arial" w:cs="Times New Roman"/>
          <w:b/>
          <w:kern w:val="0"/>
          <w:szCs w:val="24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14:ligatures w14:val="none"/>
        </w:rPr>
        <w:t xml:space="preserve">        Presidente Establecimiento</w:t>
      </w:r>
    </w:p>
    <w:p w14:paraId="1E8B39C1" w14:textId="77777777" w:rsidR="00C071B0" w:rsidRPr="00C071B0" w:rsidRDefault="00C071B0" w:rsidP="00C071B0">
      <w:pPr>
        <w:spacing w:line="324" w:lineRule="auto"/>
        <w:ind w:left="1416" w:firstLine="708"/>
        <w:jc w:val="both"/>
        <w:rPr>
          <w:rFonts w:ascii="Arial" w:eastAsia="Calibri" w:hAnsi="Arial" w:cs="Times New Roman"/>
          <w:b/>
          <w:kern w:val="0"/>
          <w:szCs w:val="24"/>
          <w14:ligatures w14:val="none"/>
        </w:rPr>
      </w:pPr>
      <w:r w:rsidRPr="00C071B0">
        <w:rPr>
          <w:rFonts w:ascii="Arial" w:eastAsia="Calibri" w:hAnsi="Arial" w:cs="Times New Roman"/>
          <w:b/>
          <w:kern w:val="0"/>
          <w:szCs w:val="24"/>
          <w14:ligatures w14:val="none"/>
        </w:rPr>
        <w:t xml:space="preserve">     Agropecuario Don Pascual S.A.</w:t>
      </w:r>
    </w:p>
    <w:p w14:paraId="5E337482" w14:textId="77777777" w:rsidR="00C071B0" w:rsidRPr="00C071B0" w:rsidRDefault="00C071B0" w:rsidP="00C071B0">
      <w:pPr>
        <w:spacing w:line="324" w:lineRule="auto"/>
        <w:ind w:left="2124"/>
        <w:jc w:val="both"/>
        <w:rPr>
          <w:rFonts w:ascii="Arial" w:eastAsia="Calibri" w:hAnsi="Arial" w:cs="Times New Roman"/>
          <w:b/>
          <w:kern w:val="0"/>
          <w:szCs w:val="24"/>
          <w:lang w:val="es-ES"/>
          <w14:ligatures w14:val="none"/>
        </w:rPr>
      </w:pPr>
    </w:p>
    <w:p w14:paraId="77097F6E" w14:textId="77777777" w:rsidR="00C071B0" w:rsidRPr="00C071B0" w:rsidRDefault="00C071B0" w:rsidP="00C071B0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kern w:val="0"/>
          <w:szCs w:val="24"/>
          <w:lang w:eastAsia="es-ES"/>
          <w14:ligatures w14:val="none"/>
        </w:rPr>
      </w:pPr>
    </w:p>
    <w:p w14:paraId="4B72C982" w14:textId="77777777" w:rsidR="00A4732C" w:rsidRDefault="00A4732C"/>
    <w:sectPr w:rsidR="00A4732C" w:rsidSect="00C071B0">
      <w:headerReference w:type="default" r:id="rId4"/>
      <w:pgSz w:w="12242" w:h="20163" w:code="119"/>
      <w:pgMar w:top="1418" w:right="1134" w:bottom="1134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A7DB" w14:textId="77777777" w:rsidR="00C071B0" w:rsidRDefault="00C071B0">
    <w:pPr>
      <w:rPr>
        <w:rFonts w:ascii="Courier New" w:hAnsi="Courier New"/>
        <w:b/>
      </w:rPr>
    </w:pPr>
  </w:p>
  <w:p w14:paraId="10B65102" w14:textId="77777777" w:rsidR="00C071B0" w:rsidRDefault="00C071B0">
    <w:pPr>
      <w:rPr>
        <w:rFonts w:ascii="Courier New" w:hAnsi="Courier New"/>
        <w:b/>
        <w:sz w:val="18"/>
      </w:rPr>
    </w:pPr>
    <w:r>
      <w:rPr>
        <w:rFonts w:ascii="Courier New" w:hAnsi="Courier New"/>
        <w:b/>
        <w:noProof/>
        <w:lang w:eastAsia="es-AR"/>
      </w:rPr>
      <w:drawing>
        <wp:inline distT="0" distB="0" distL="0" distR="0" wp14:anchorId="002E1F2E" wp14:editId="046EC563">
          <wp:extent cx="581025" cy="8667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E620A" w14:textId="77777777" w:rsidR="00C071B0" w:rsidRDefault="00C071B0">
    <w:pPr>
      <w:rPr>
        <w:rFonts w:ascii="Courier New" w:hAnsi="Courier New"/>
        <w:b/>
        <w:sz w:val="18"/>
      </w:rPr>
    </w:pPr>
    <w:r>
      <w:rPr>
        <w:rFonts w:ascii="Courier New" w:hAnsi="Courier New"/>
        <w:b/>
        <w:sz w:val="18"/>
      </w:rPr>
      <w:t xml:space="preserve">        </w:t>
    </w:r>
  </w:p>
  <w:p w14:paraId="0313E8D6" w14:textId="77777777" w:rsidR="00C071B0" w:rsidRPr="00AB3AC1" w:rsidRDefault="00C071B0">
    <w:pPr>
      <w:ind w:left="-851"/>
      <w:rPr>
        <w:b/>
        <w:sz w:val="20"/>
      </w:rPr>
    </w:pPr>
    <w:r w:rsidRPr="00AB3AC1">
      <w:rPr>
        <w:b/>
        <w:sz w:val="20"/>
      </w:rPr>
      <w:t>Municipalidad de Venado Tuerto</w:t>
    </w:r>
  </w:p>
  <w:p w14:paraId="2DD80CFF" w14:textId="77777777" w:rsidR="00C071B0" w:rsidRDefault="00C071B0" w:rsidP="006F5724">
    <w:pPr>
      <w:ind w:left="-851"/>
    </w:pPr>
    <w:r w:rsidRPr="00AB3AC1">
      <w:rPr>
        <w:b/>
        <w:sz w:val="20"/>
      </w:rPr>
      <w:t xml:space="preserve">             </w:t>
    </w:r>
    <w:r w:rsidRPr="00AB3AC1">
      <w:rPr>
        <w:sz w:val="20"/>
      </w:rPr>
      <w:t>Prov. de Santa Fe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B0"/>
    <w:rsid w:val="00384615"/>
    <w:rsid w:val="003F0D79"/>
    <w:rsid w:val="00497216"/>
    <w:rsid w:val="00586DAF"/>
    <w:rsid w:val="0068356D"/>
    <w:rsid w:val="006D1A3A"/>
    <w:rsid w:val="00846310"/>
    <w:rsid w:val="0088579A"/>
    <w:rsid w:val="0097033D"/>
    <w:rsid w:val="00A27358"/>
    <w:rsid w:val="00A306DD"/>
    <w:rsid w:val="00A4732C"/>
    <w:rsid w:val="00B64A3A"/>
    <w:rsid w:val="00C071B0"/>
    <w:rsid w:val="00C15A6A"/>
    <w:rsid w:val="00D42DCA"/>
    <w:rsid w:val="00D75A7C"/>
    <w:rsid w:val="00EB70D4"/>
    <w:rsid w:val="00EC192E"/>
    <w:rsid w:val="00F3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BC29"/>
  <w15:chartTrackingRefBased/>
  <w15:docId w15:val="{70A8CE58-5EA1-442A-9D0A-AA98484A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7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7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7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7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7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7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7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7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7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7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7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71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71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71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71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71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71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7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7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7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71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71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71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1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7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Norma.Orlanda</dc:creator>
  <cp:keywords/>
  <dc:description/>
  <cp:lastModifiedBy>Norma.Orlanda</cp:lastModifiedBy>
  <cp:revision>2</cp:revision>
  <dcterms:created xsi:type="dcterms:W3CDTF">2026-01-02T13:49:00Z</dcterms:created>
  <dcterms:modified xsi:type="dcterms:W3CDTF">2026-01-02T13:49:00Z</dcterms:modified>
</cp:coreProperties>
</file>